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w:t>
            </w:r>
          </w:p>
          <w:p>
            <w:pPr>
              <w:jc w:val="center"/>
              <w:spacing w:after="0" w:line="240" w:lineRule="auto"/>
              <w:rPr>
                <w:sz w:val="32"/>
                <w:szCs w:val="32"/>
              </w:rPr>
            </w:pPr>
            <w:r>
              <w:rPr>
                <w:rFonts w:ascii="Times New Roman" w:hAnsi="Times New Roman" w:cs="Times New Roman"/>
                <w:color w:val="#000000"/>
                <w:sz w:val="32"/>
                <w:szCs w:val="32"/>
              </w:rPr>
              <w:t> Б1.О.06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ИУК-10.2 знать способы профилактики коррупции, экстремизма, тероризма и способы формирования нетерпимого отношения к ним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знать основные методы оценки разных способов решения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ИУК-2.3 знать действующее законодательство и правовые нормы, регулирующие профессиональную деятельность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уметь проводить анализ поставленной цели и формулировать задачи, которые необходимо решить для ее достижения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ИУК-2.6 уметь использовать нормативно-правовую документацию в сфере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ИУК-2.9 владеть навыками работы с нормативно-правовой документацией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 «Право»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Модели и методы прогнозирования</w:t>
            </w:r>
          </w:p>
          <w:p>
            <w:pPr>
              <w:jc w:val="center"/>
              <w:spacing w:after="0" w:line="240" w:lineRule="auto"/>
              <w:rPr>
                <w:sz w:val="22"/>
                <w:szCs w:val="22"/>
              </w:rPr>
            </w:pPr>
            <w:r>
              <w:rPr>
                <w:rFonts w:ascii="Times New Roman" w:hAnsi="Times New Roman" w:cs="Times New Roman"/>
                <w:color w:val="#000000"/>
                <w:sz w:val="22"/>
                <w:szCs w:val="22"/>
              </w:rPr>
              <w:t> Стандартизация программных средств и информационных технологий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Государство и право. Основы конституционного права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государства и его признаки. Подходы к пониманию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Признаки государства. Сущность государства. Функции государства. Виды функций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гражданского права. Гражданские правоотношения. Источники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4919.1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прав потребителей.</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Основные правила наследования и порядок защиты наследственных прав. Порядок заключения брака. Расторжение брака. Имущественные и личные неимущественные права супругов. Договорный режим имущества супругов. Родители и дети: правовые основы взаимоотношений. Алиментные обязательства.</w:t>
            </w:r>
          </w:p>
          <w:p>
            <w:pPr>
              <w:jc w:val="left"/>
              <w:spacing w:after="0" w:line="240" w:lineRule="auto"/>
              <w:rPr>
                <w:sz w:val="24"/>
                <w:szCs w:val="24"/>
              </w:rPr>
            </w:pPr>
            <w:r>
              <w:rPr>
                <w:rFonts w:ascii="Times New Roman" w:hAnsi="Times New Roman" w:cs="Times New Roman"/>
                <w:color w:val="#000000"/>
                <w:sz w:val="24"/>
                <w:szCs w:val="24"/>
              </w:rPr>
              <w:t> Трудовое право.</w:t>
            </w:r>
          </w:p>
          <w:p>
            <w:pPr>
              <w:jc w:val="left"/>
              <w:spacing w:after="0" w:line="240" w:lineRule="auto"/>
              <w:rPr>
                <w:sz w:val="24"/>
                <w:szCs w:val="24"/>
              </w:rPr>
            </w:pPr>
            <w:r>
              <w:rPr>
                <w:rFonts w:ascii="Times New Roman" w:hAnsi="Times New Roman" w:cs="Times New Roman"/>
                <w:color w:val="#000000"/>
                <w:sz w:val="24"/>
                <w:szCs w:val="24"/>
              </w:rPr>
              <w:t> Понятие трудового права. Принципы и источники трудового права. Коллективный договор. Трудовое соглашение. Занятость и безработица. Занятость и трудоустройство. Порядок взаимоотношений работников и работодателей. Трудовой договор. Гарантии при приеме на работу. Порядок и условия расторжения трудового договора. Расторжение трудового договора по инициативе работодателя. Трудовые споры и дисциплинарная ответственность. Понятие рабочего времени. Время отдыха. Правовое регулирование труда несовершеннолетних. Льготы, гарантии и компенсации, предусмотренные трудовым законодательством для несовершеннолетних.</w:t>
            </w:r>
          </w:p>
          <w:p>
            <w:pPr>
              <w:jc w:val="left"/>
              <w:spacing w:after="0" w:line="240" w:lineRule="auto"/>
              <w:rPr>
                <w:sz w:val="24"/>
                <w:szCs w:val="24"/>
              </w:rPr>
            </w:pPr>
            <w:r>
              <w:rPr>
                <w:rFonts w:ascii="Times New Roman" w:hAnsi="Times New Roman" w:cs="Times New Roman"/>
                <w:color w:val="#000000"/>
                <w:sz w:val="24"/>
                <w:szCs w:val="24"/>
              </w:rPr>
              <w:t> Административное право и административный процесс.</w:t>
            </w:r>
          </w:p>
          <w:p>
            <w:pPr>
              <w:jc w:val="left"/>
              <w:spacing w:after="0" w:line="240" w:lineRule="auto"/>
              <w:rPr>
                <w:sz w:val="24"/>
                <w:szCs w:val="24"/>
              </w:rPr>
            </w:pPr>
            <w:r>
              <w:rPr>
                <w:rFonts w:ascii="Times New Roman" w:hAnsi="Times New Roman" w:cs="Times New Roman"/>
                <w:color w:val="#000000"/>
                <w:sz w:val="24"/>
                <w:szCs w:val="24"/>
              </w:rPr>
              <w:t> Административное право и административные правоотношения. Особенности административного права. Административные правоотношения. Понятие административного правонарушения. Административная ответственность. Меры административного наказания. Производство по делам об административных правонарушениях.</w:t>
            </w:r>
          </w:p>
          <w:p>
            <w:pPr>
              <w:jc w:val="left"/>
              <w:spacing w:after="0" w:line="240" w:lineRule="auto"/>
              <w:rPr>
                <w:sz w:val="24"/>
                <w:szCs w:val="24"/>
              </w:rPr>
            </w:pPr>
            <w:r>
              <w:rPr>
                <w:rFonts w:ascii="Times New Roman" w:hAnsi="Times New Roman" w:cs="Times New Roman"/>
                <w:color w:val="#000000"/>
                <w:sz w:val="24"/>
                <w:szCs w:val="24"/>
              </w:rPr>
              <w:t> Уголовное право и уголовный процесс.</w:t>
            </w:r>
          </w:p>
          <w:p>
            <w:pPr>
              <w:jc w:val="left"/>
              <w:spacing w:after="0" w:line="240" w:lineRule="auto"/>
              <w:rPr>
                <w:sz w:val="24"/>
                <w:szCs w:val="24"/>
              </w:rPr>
            </w:pPr>
            <w:r>
              <w:rPr>
                <w:rFonts w:ascii="Times New Roman" w:hAnsi="Times New Roman" w:cs="Times New Roman"/>
                <w:color w:val="#000000"/>
                <w:sz w:val="24"/>
                <w:szCs w:val="24"/>
              </w:rPr>
              <w:t> Понятие уголовного права. Принципы уголовного права. Действие уголовного закона. Понятие преступления. Основные виды преступлений. Уголовная ответственность и наказание. Уголовная ответственность несовершеннолетних. Уголовный процесс. Особенности уголовного процесса по делам несовершеннолетних. Защита от преступления. Права обвиняемого, потерпевшего, свидетеля. Уголовное судопроизводство.</w:t>
            </w:r>
          </w:p>
          <w:p>
            <w:pPr>
              <w:jc w:val="left"/>
              <w:spacing w:after="0" w:line="240" w:lineRule="auto"/>
              <w:rPr>
                <w:sz w:val="24"/>
                <w:szCs w:val="24"/>
              </w:rPr>
            </w:pPr>
            <w:r>
              <w:rPr>
                <w:rFonts w:ascii="Times New Roman" w:hAnsi="Times New Roman" w:cs="Times New Roman"/>
                <w:color w:val="#000000"/>
                <w:sz w:val="24"/>
                <w:szCs w:val="24"/>
              </w:rPr>
              <w:t> Международное право как основа взаимоотношений государств мира.</w:t>
            </w:r>
          </w:p>
          <w:p>
            <w:pPr>
              <w:jc w:val="left"/>
              <w:spacing w:after="0" w:line="240" w:lineRule="auto"/>
              <w:rPr>
                <w:sz w:val="24"/>
                <w:szCs w:val="24"/>
              </w:rPr>
            </w:pPr>
            <w:r>
              <w:rPr>
                <w:rFonts w:ascii="Times New Roman" w:hAnsi="Times New Roman" w:cs="Times New Roman"/>
                <w:color w:val="#000000"/>
                <w:sz w:val="24"/>
                <w:szCs w:val="24"/>
              </w:rPr>
              <w:t> Понятие международного права. Источники и принципы международного права. Субъекты международного права. Международная защита прав человека в условиях мирного и военного времени. Правозащитные организации и развитие системы прав человека. Европейский суд по правам человека. Международная защита прав детей. Международные споры и международно-правовая ответственность. Международное гуманитарное право и права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субъектов гражданских правоотношений. Физическое лицо как субъект права. Юридические лица как субъекты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сделки и ее виды. Формы сделок. Основания недействительности сделок. Представительство в сделках.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Правоотношения, правовая культура и правовое поведение личности.</w:t>
            </w:r>
          </w:p>
          <w:p>
            <w:pPr>
              <w:jc w:val="left"/>
              <w:spacing w:after="0" w:line="240" w:lineRule="auto"/>
              <w:rPr>
                <w:sz w:val="24"/>
                <w:szCs w:val="24"/>
              </w:rPr>
            </w:pPr>
            <w:r>
              <w:rPr>
                <w:rFonts w:ascii="Times New Roman" w:hAnsi="Times New Roman" w:cs="Times New Roman"/>
                <w:color w:val="#000000"/>
                <w:sz w:val="24"/>
                <w:szCs w:val="24"/>
              </w:rPr>
              <w:t> Юридические факты как основание правоотношений. Виды и структура правоотношений. Поведение людей в мире права. Правомерное поведение. Правонарушение, его состав, признаки. Виды правонарушений. Функции юридической ответственности. Принципы юридической ответственности. Виды юридической ответственности. Основания освобождения от юридической ответственности. Обстоятельства, исключающие преступность деяния.</w:t>
            </w:r>
          </w:p>
          <w:p>
            <w:pPr>
              <w:jc w:val="left"/>
              <w:spacing w:after="0" w:line="240" w:lineRule="auto"/>
              <w:rPr>
                <w:sz w:val="24"/>
                <w:szCs w:val="24"/>
              </w:rPr>
            </w:pPr>
            <w:r>
              <w:rPr>
                <w:rFonts w:ascii="Times New Roman" w:hAnsi="Times New Roman" w:cs="Times New Roman"/>
                <w:color w:val="#000000"/>
                <w:sz w:val="24"/>
                <w:szCs w:val="24"/>
              </w:rPr>
              <w:t> Правовое сознание и его структура. Правовая психология. Правовая идеология.</w:t>
            </w:r>
          </w:p>
          <w:p>
            <w:pPr>
              <w:jc w:val="left"/>
              <w:spacing w:after="0" w:line="240" w:lineRule="auto"/>
              <w:rPr>
                <w:sz w:val="24"/>
                <w:szCs w:val="24"/>
              </w:rPr>
            </w:pPr>
            <w:r>
              <w:rPr>
                <w:rFonts w:ascii="Times New Roman" w:hAnsi="Times New Roman" w:cs="Times New Roman"/>
                <w:color w:val="#000000"/>
                <w:sz w:val="24"/>
                <w:szCs w:val="24"/>
              </w:rPr>
              <w:t> Правовая культура. Понятие правовой системы общества. Романо-германская правовая семья. Англо -саксонская правовая семья. Религиозно-правовая семья. Социалистическая правовая семья. Особенности правовой системы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Сдача зачетов по вопросам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915.5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государства и его признаки. Подходы к пониманию государства.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Жизнь людей в догосударственный период. Происхождение древневосточного государства. Происхождение античного государства. Происхождение государства древних германцев и славян. Теории происхождения государства: теологическая, патриархальная, ирригационная, договорная, марксистская, теория насилия.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гражданского права. Гражданские правоотношения. Источники гражданского права.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права собственности. Основания возникновения права собственности. Понятие права интеллектуальной собственности. Интеллектуальные права (исключительные</w:t>
            </w:r>
          </w:p>
          <w:p>
            <w:pPr>
              <w:jc w:val="both"/>
              <w:spacing w:after="0" w:line="240" w:lineRule="auto"/>
              <w:rPr>
                <w:sz w:val="24"/>
                <w:szCs w:val="24"/>
              </w:rPr>
            </w:pPr>
            <w:r>
              <w:rPr>
                <w:rFonts w:ascii="Times New Roman" w:hAnsi="Times New Roman" w:cs="Times New Roman"/>
                <w:color w:val="#000000"/>
                <w:sz w:val="24"/>
                <w:szCs w:val="24"/>
              </w:rPr>
              <w:t> — имущественные, неимущественные; иные — право доступа, право следования). Авторское право. Смежные права. Право охраны нетрадиционных объектов интеллектуальной собственности. Ноу-хау. Патентное право. Право средств индивидуализации участников гражданского оборота.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Признаки государства. Сущность государства. Функции государства. Виды функций государства.</w:t>
            </w:r>
          </w:p>
        </w:tc>
      </w:tr>
      <w:tr>
        <w:trPr>
          <w:trHeight w:hRule="exact" w:val="21.31518"/>
        </w:trPr>
        <w:tc>
          <w:tcPr>
            <w:tcW w:w="9640" w:type="dxa"/>
          </w:tcPr>
          <w:p/>
        </w:tc>
      </w:tr>
      <w:tr>
        <w:trPr>
          <w:trHeight w:hRule="exact" w:val="573.740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Форма государства и ее элементы. Монархия как форма правления. Республика как форма власти. Государственное устройство. Политический режим. Государственный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 и его структура. Государственный орган и его признаки. Глава государства. Законодательная власть. Исполнительная власть. Судебная власть. Местное самоуправление. Принципы местного самоуправления. Правовое государство и его сущность. Признаки правового государства. Конституция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 основной закон страны. Структура Конституции РФ. Основы конституционного строя России.</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субъектов гражданских правоотношений. Физическое лицо как субъект права. Юридические лица как субъекты права.</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общей собственности. Защита права собственности. Защита чести, достоинства и деловой репутации. Понятие гражданско-правовой ответственности. Виды гражданско- правовой ответственности. Способы защиты гражданских прав.</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сделки и ее виды. Формы сделок. Основания недействительности сделок. Представительство в сделках.</w:t>
            </w:r>
          </w:p>
        </w:tc>
      </w:tr>
      <w:tr>
        <w:trPr>
          <w:trHeight w:hRule="exact" w:val="21.31495"/>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Доверенность и ее виды. Понятие обязательства. Способы обеспечения исполнения обязательств. Понятие договора и его содержание. Виды договоров. Порядок заключения, изменения и расторжения договоров. Отдельные виды обязательств.</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 / Иванов В.И..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Авдийский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Меркушова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Остроушко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Букалерова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https://urait.ru/bcode/412711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Авдийский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Остроушко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Федорченко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Букалерова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978-5-9916-4726-7.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https://www.biblio-online.ru/bcode/383781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Шаблова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Жевняк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Шишулина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978-5-534-05598-6.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https://urait.ru/bcode/416228</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1.15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2023-2024_ФГОС3++2023_Бак-ЗФО-ПИ(23)_plx_Право</dc:title>
  <dc:creator>FastReport.NET</dc:creator>
</cp:coreProperties>
</file>